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Gill Sans" w:cs="Gill Sans" w:eastAsia="Gill Sans" w:hAnsi="Gill Sans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ill Sans" w:cs="Gill Sans" w:eastAsia="Gill Sans" w:hAnsi="Gill Sans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b w:val="1"/>
          <w:sz w:val="70"/>
          <w:szCs w:val="70"/>
          <w:rtl w:val="0"/>
        </w:rPr>
        <w:t xml:space="preserve">Module IV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rtl w:val="0"/>
        </w:rPr>
        <w:t xml:space="preserve">WORKBOOK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rtl w:val="0"/>
        </w:rPr>
        <w:t xml:space="preserve">NAILD LS I </w:t>
      </w:r>
    </w:p>
    <w:p w:rsidR="00000000" w:rsidDel="00000000" w:rsidP="00000000" w:rsidRDefault="00000000" w:rsidRPr="00000000" w14:paraId="00000009">
      <w:pPr>
        <w:jc w:val="center"/>
        <w:rPr>
          <w:rFonts w:ascii="Gill Sans" w:cs="Gill Sans" w:eastAsia="Gill Sans" w:hAnsi="Gill Sans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The Eye and How We See</w:t>
      </w:r>
    </w:p>
    <w:p w:rsidR="00000000" w:rsidDel="00000000" w:rsidP="00000000" w:rsidRDefault="00000000" w:rsidRPr="00000000" w14:paraId="0000000C">
      <w:pPr>
        <w:jc w:val="center"/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b w:val="1"/>
          <w:rtl w:val="0"/>
        </w:rPr>
        <w:t xml:space="preserve">Copyright © NAILD. All Rights Reserved</w:t>
      </w:r>
      <w:r w:rsidDel="00000000" w:rsidR="00000000" w:rsidRPr="00000000">
        <w:rPr>
          <w:rtl w:val="0"/>
        </w:rPr>
        <w:t xml:space="preserve">.   </w:t>
      </w:r>
      <w:r w:rsidDel="00000000" w:rsidR="00000000" w:rsidRPr="00000000">
        <w:rPr>
          <w:rFonts w:ascii="Gill Sans" w:cs="Gill Sans" w:eastAsia="Gill Sans" w:hAnsi="Gill Sans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Chapter 1 – How the Eye Works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part of the eye plays a role in our ability to see and perform visual tasks.  This is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 anatomy lesson.  Rather it is a simplified review designed to help you understand what’s going on inside the eye and the role each part plays in seeing.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you finish Chapter 1, you should know the role the following parts play in our ability to see:</w:t>
      </w:r>
    </w:p>
    <w:p w:rsidR="00000000" w:rsidDel="00000000" w:rsidP="00000000" w:rsidRDefault="00000000" w:rsidRPr="00000000" w14:paraId="00000025">
      <w:pPr>
        <w:ind w:left="72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Cornea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Pupil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Lens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Iris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Retina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Optic Nerve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Fovea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Rods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Cones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now, take this drawing of the eye and label the parts of the eye using the letters of the parts in the list above:</w:t>
      </w:r>
    </w:p>
    <w:p w:rsidR="00000000" w:rsidDel="00000000" w:rsidP="00000000" w:rsidRDefault="00000000" w:rsidRPr="00000000" w14:paraId="00000031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</w:rPr>
        <w:pict>
          <v:shape id="Picture 21" style="width:442.2pt;height:219pt;visibility:visible" alt="Description: eye3" o:spid="_x0000_i1025" type="#_x0000_t75">
            <v:imagedata chromakey="white" r:id="rId1" o:title="eye3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 the best you can.  This is not a test but merely a tool to help introduce or re-introduce you to these terms.  When you finish, return to the online Module.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After you have finished this chapter, compare what you learned with your first attempt. And fill in the eye below with the correct answers.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should know: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they are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they are located, and 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they do  </w:t>
      </w:r>
    </w:p>
    <w:p w:rsidR="00000000" w:rsidDel="00000000" w:rsidP="00000000" w:rsidRDefault="00000000" w:rsidRPr="00000000" w14:paraId="0000003F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</w:rPr>
        <w:pict>
          <v:shape id="_x0000_i1026" style="width:468pt;height:231.6pt;visibility:visible" alt="Description: eye3" type="#_x0000_t75">
            <v:imagedata chromakey="white" r:id="rId2" o:title="eye3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ill Sans" w:cs="Gill Sans" w:eastAsia="Gill Sans" w:hAnsi="Gill Sans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Chapter 2 – What Affects Our Ability to See?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Before you perform the following exercises, complete the On-Line Module IV, Chapter 2.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Four Experiments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 that you have seen the on-line version of the factors that affect our ability to see, let’s perform four short experiments so that you can experience these concepts: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you will need to run these experiments: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Access to a copy machine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Yellow Hi-Liter Pen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Black Permanent Ink Marker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 ½ x 11 sheets of paper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160" w:hanging="21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Experiment #1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Contrast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difference in brightness between an object and its </w:t>
      </w:r>
    </w:p>
    <w:p w:rsidR="00000000" w:rsidDel="00000000" w:rsidP="00000000" w:rsidRDefault="00000000" w:rsidRPr="00000000" w14:paraId="00000057">
      <w:pPr>
        <w:ind w:left="2160" w:hanging="21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background.</w:t>
      </w:r>
    </w:p>
    <w:p w:rsidR="00000000" w:rsidDel="00000000" w:rsidP="00000000" w:rsidRDefault="00000000" w:rsidRPr="00000000" w14:paraId="00000058">
      <w:pPr>
        <w:ind w:left="2160" w:hanging="21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160" w:hanging="21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experience this exercise, you will need to work with a colleague:</w:t>
      </w:r>
    </w:p>
    <w:p w:rsidR="00000000" w:rsidDel="00000000" w:rsidP="00000000" w:rsidRDefault="00000000" w:rsidRPr="00000000" w14:paraId="0000005A">
      <w:pPr>
        <w:ind w:left="2160" w:hanging="216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Have your colleague write out two or three words in bold, capital letters on the 8½ x 11 sheet of paper using the black permanent ink marker.  Leave a space large enough underneath the word, to write another word</w:t>
      </w:r>
    </w:p>
    <w:p w:rsidR="00000000" w:rsidDel="00000000" w:rsidP="00000000" w:rsidRDefault="00000000" w:rsidRPr="00000000" w14:paraId="0000005C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Standing about 12 – 15 feet away, try to read the words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Now, below each of those words your colleague will write another word, this time, with the yellow Hi-Liter.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Standing about 12 – 15 feet away, try to read the words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happens, and why?</w:t>
      </w:r>
    </w:p>
    <w:p w:rsidR="00000000" w:rsidDel="00000000" w:rsidP="00000000" w:rsidRDefault="00000000" w:rsidRPr="00000000" w14:paraId="00000064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160" w:hanging="2160"/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160" w:hanging="2160"/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2160" w:hanging="21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Experiment #2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Size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not just the physical size but the size of the object in relation to  </w:t>
      </w:r>
    </w:p>
    <w:p w:rsidR="00000000" w:rsidDel="00000000" w:rsidP="00000000" w:rsidRDefault="00000000" w:rsidRPr="00000000" w14:paraId="00000068">
      <w:pPr>
        <w:ind w:left="2160" w:hanging="21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distinguishing characteristics that define it.</w:t>
      </w:r>
    </w:p>
    <w:p w:rsidR="00000000" w:rsidDel="00000000" w:rsidP="00000000" w:rsidRDefault="00000000" w:rsidRPr="00000000" w14:paraId="00000069">
      <w:pPr>
        <w:ind w:left="2160" w:hanging="21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 the next page is a quasi Eye Chart, similar to one you might find at the eye doctor.  Make a copy of this, and put it up on the wall.</w:t>
      </w:r>
    </w:p>
    <w:p w:rsidR="00000000" w:rsidDel="00000000" w:rsidP="00000000" w:rsidRDefault="00000000" w:rsidRPr="00000000" w14:paraId="0000006B">
      <w:pPr>
        <w:ind w:left="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Standing at a distance of 12 – 15 feet, read the chart.  Is there a point where you cannot distinguish one letter from another?  If you can see all of them clearly, move back another five feet until they blur.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happened, and why?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happens to your ability to see when you move closer or further from the chart?</w:t>
      </w:r>
    </w:p>
    <w:p w:rsidR="00000000" w:rsidDel="00000000" w:rsidP="00000000" w:rsidRDefault="00000000" w:rsidRPr="00000000" w14:paraId="00000073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Arial" w:cs="Arial" w:eastAsia="Arial" w:hAnsi="Arial"/>
          <w:color w:val="000000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Fonts w:ascii="Arial" w:cs="Arial" w:eastAsia="Arial" w:hAnsi="Arial"/>
          <w:color w:val="000000"/>
          <w:sz w:val="144"/>
          <w:szCs w:val="14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96"/>
          <w:szCs w:val="96"/>
          <w:rtl w:val="0"/>
        </w:rPr>
        <w:t xml:space="preserve">R T F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Arial" w:cs="Arial" w:eastAsia="Arial" w:hAnsi="Arial"/>
          <w:color w:val="000000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color w:val="000000"/>
          <w:sz w:val="72"/>
          <w:szCs w:val="72"/>
          <w:rtl w:val="0"/>
        </w:rPr>
        <w:t xml:space="preserve">A P F C E</w:t>
      </w:r>
    </w:p>
    <w:p w:rsidR="00000000" w:rsidDel="00000000" w:rsidP="00000000" w:rsidRDefault="00000000" w:rsidRPr="00000000" w14:paraId="0000007C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56"/>
          <w:szCs w:val="56"/>
          <w:rtl w:val="0"/>
        </w:rPr>
        <w:t xml:space="preserve">B G K L M 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Arial" w:cs="Arial" w:eastAsia="Arial" w:hAnsi="Arial"/>
          <w:color w:val="000000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color w:val="000000"/>
          <w:sz w:val="52"/>
          <w:szCs w:val="52"/>
          <w:rtl w:val="0"/>
        </w:rPr>
        <w:t xml:space="preserve">U O K J W P C D</w:t>
      </w:r>
    </w:p>
    <w:p w:rsidR="00000000" w:rsidDel="00000000" w:rsidP="00000000" w:rsidRDefault="00000000" w:rsidRPr="00000000" w14:paraId="00000082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T W S Q F L O M</w:t>
      </w:r>
    </w:p>
    <w:p w:rsidR="00000000" w:rsidDel="00000000" w:rsidP="00000000" w:rsidRDefault="00000000" w:rsidRPr="00000000" w14:paraId="00000085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Z C B N K L H F G</w:t>
      </w:r>
    </w:p>
    <w:p w:rsidR="00000000" w:rsidDel="00000000" w:rsidP="00000000" w:rsidRDefault="00000000" w:rsidRPr="00000000" w14:paraId="00000088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B P R D U Y V L I 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360" w:firstLine="0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360" w:firstLine="0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2160" w:hanging="2160"/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2160" w:hanging="21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Experiment #3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it takes time to see detail, to discriminate one thing from </w:t>
      </w:r>
    </w:p>
    <w:p w:rsidR="00000000" w:rsidDel="00000000" w:rsidP="00000000" w:rsidRDefault="00000000" w:rsidRPr="00000000" w14:paraId="0000008F">
      <w:pPr>
        <w:ind w:left="2160" w:hanging="21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another</w:t>
      </w:r>
    </w:p>
    <w:p w:rsidR="00000000" w:rsidDel="00000000" w:rsidP="00000000" w:rsidRDefault="00000000" w:rsidRPr="00000000" w14:paraId="00000090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key to this experiment involves experiencing how time affects your ability to see something. </w:t>
      </w:r>
    </w:p>
    <w:p w:rsidR="00000000" w:rsidDel="00000000" w:rsidP="00000000" w:rsidRDefault="00000000" w:rsidRPr="00000000" w14:paraId="00000091">
      <w:pPr>
        <w:ind w:left="36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Method One: reading roadside billboards while traveling in a car</w:t>
      </w:r>
    </w:p>
    <w:p w:rsidR="00000000" w:rsidDel="00000000" w:rsidP="00000000" w:rsidRDefault="00000000" w:rsidRPr="00000000" w14:paraId="00000093">
      <w:pPr>
        <w:numPr>
          <w:ilvl w:val="1"/>
          <w:numId w:val="6"/>
        </w:numPr>
        <w:ind w:left="1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Look for a specific piece of information (e.g. phone number, location)</w:t>
      </w:r>
    </w:p>
    <w:p w:rsidR="00000000" w:rsidDel="00000000" w:rsidP="00000000" w:rsidRDefault="00000000" w:rsidRPr="00000000" w14:paraId="00000094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your experience:</w:t>
      </w:r>
    </w:p>
    <w:p w:rsidR="00000000" w:rsidDel="00000000" w:rsidP="00000000" w:rsidRDefault="00000000" w:rsidRPr="00000000" w14:paraId="00000096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Method Two: reading license plates while walking</w:t>
      </w:r>
    </w:p>
    <w:p w:rsidR="00000000" w:rsidDel="00000000" w:rsidP="00000000" w:rsidRDefault="00000000" w:rsidRPr="00000000" w14:paraId="0000009A">
      <w:pPr>
        <w:numPr>
          <w:ilvl w:val="1"/>
          <w:numId w:val="6"/>
        </w:numPr>
        <w:ind w:left="1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 the car pass (count one thousand one), and then look.</w:t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8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Describe your experience:</w:t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Method One, did any of the following affect your ability to read the billboard?</w:t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Size of the letters</w:t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Amount of information on the billboard</w:t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Familiarity with the message (i.e. the local McDonalds)</w:t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Speed of the car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Distance of the billboard from the roadway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Contrast between the background of the billboard and the information you were trying to read</w:t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Method Two, did any of the following affect your ability to read the license plates?</w:t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Contrast between the license plate’s background and the color of the letters</w:t>
      </w:r>
    </w:p>
    <w:p w:rsidR="00000000" w:rsidDel="00000000" w:rsidP="00000000" w:rsidRDefault="00000000" w:rsidRPr="00000000" w14:paraId="000000AC">
      <w:pPr>
        <w:numPr>
          <w:ilvl w:val="0"/>
          <w:numId w:val="8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Speed of the car</w:t>
      </w:r>
    </w:p>
    <w:p w:rsidR="00000000" w:rsidDel="00000000" w:rsidP="00000000" w:rsidRDefault="00000000" w:rsidRPr="00000000" w14:paraId="000000AD">
      <w:pPr>
        <w:numPr>
          <w:ilvl w:val="0"/>
          <w:numId w:val="8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Whether or not there was a plastic sleeve or cover over the license plate</w:t>
      </w:r>
    </w:p>
    <w:p w:rsidR="00000000" w:rsidDel="00000000" w:rsidP="00000000" w:rsidRDefault="00000000" w:rsidRPr="00000000" w14:paraId="000000AE">
      <w:pPr>
        <w:numPr>
          <w:ilvl w:val="0"/>
          <w:numId w:val="8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“Vanity Plate” or standard plate</w:t>
      </w:r>
    </w:p>
    <w:p w:rsidR="00000000" w:rsidDel="00000000" w:rsidP="00000000" w:rsidRDefault="00000000" w:rsidRPr="00000000" w14:paraId="000000AF">
      <w:pPr>
        <w:numPr>
          <w:ilvl w:val="0"/>
          <w:numId w:val="8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Out-of-State vs. your State license plates</w:t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Distance of the car when you started reading the plate</w:t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ind w:left="108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Condition of the plate (dirt, snow, age, etc.)</w:t>
      </w:r>
    </w:p>
    <w:p w:rsidR="00000000" w:rsidDel="00000000" w:rsidP="00000000" w:rsidRDefault="00000000" w:rsidRPr="00000000" w14:paraId="000000B2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Experiment #4 –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Luminance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light reflecting off an object or target; it is the light we </w:t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see by.</w:t>
      </w:r>
    </w:p>
    <w:p w:rsidR="00000000" w:rsidDel="00000000" w:rsidP="00000000" w:rsidRDefault="00000000" w:rsidRPr="00000000" w14:paraId="000000B6">
      <w:pPr>
        <w:ind w:left="2160" w:hanging="2160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Luminance can involve both the amount of light and the type and quality of light shining on an object.  This experiment will include only the amount.</w:t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9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Find a room where you can dim lights.  This can be at home or at work.</w:t>
      </w:r>
    </w:p>
    <w:p w:rsidR="00000000" w:rsidDel="00000000" w:rsidP="00000000" w:rsidRDefault="00000000" w:rsidRPr="00000000" w14:paraId="000000BA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9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Collect some reading material.  Some of the best are the drug companies “warning labels” and written instructions contained within a medicine or in a print ad in a magazine.</w:t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9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Varying the amount of light, from high to low and back again, what do you experience? 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do you think that is?</w:t>
      </w:r>
    </w:p>
    <w:p w:rsidR="00000000" w:rsidDel="00000000" w:rsidP="00000000" w:rsidRDefault="00000000" w:rsidRPr="00000000" w14:paraId="000000C3">
      <w:pPr>
        <w:ind w:left="720" w:firstLine="0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Exercise #3 – Three Common Conditions That Affect Our Vision</w:t>
      </w:r>
    </w:p>
    <w:p w:rsidR="00000000" w:rsidDel="00000000" w:rsidP="00000000" w:rsidRDefault="00000000" w:rsidRPr="00000000" w14:paraId="000000D9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 this Exercise, you will need to find: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Someone who is near sighted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Someone who is far sighted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108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Someone 20 years older or 20 years younger than you</w:t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Near Sighted:</w:t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Use the eye chart as used in the previous exercise.</w:t>
      </w:r>
    </w:p>
    <w:p w:rsidR="00000000" w:rsidDel="00000000" w:rsidP="00000000" w:rsidRDefault="00000000" w:rsidRPr="00000000" w14:paraId="000000E1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Describe what happens</w:t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Use a small paperback and ask the person to read a passage.</w:t>
      </w:r>
    </w:p>
    <w:p w:rsidR="00000000" w:rsidDel="00000000" w:rsidP="00000000" w:rsidRDefault="00000000" w:rsidRPr="00000000" w14:paraId="000000E5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Describe what happens</w:t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Far Sighted: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Use the eye chart as used in the previous exercise.</w:t>
      </w:r>
    </w:p>
    <w:p w:rsidR="00000000" w:rsidDel="00000000" w:rsidP="00000000" w:rsidRDefault="00000000" w:rsidRPr="00000000" w14:paraId="000000E9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Describe what happens</w:t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Use a small paperback and ask the person to read a passage.</w:t>
      </w:r>
    </w:p>
    <w:p w:rsidR="00000000" w:rsidDel="00000000" w:rsidP="00000000" w:rsidRDefault="00000000" w:rsidRPr="00000000" w14:paraId="000000E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Describe what happens</w:t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Age: </w:t>
      </w:r>
    </w:p>
    <w:p w:rsidR="00000000" w:rsidDel="00000000" w:rsidP="00000000" w:rsidRDefault="00000000" w:rsidRPr="00000000" w14:paraId="000000F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Use the eye chart as used in the previous exercise.</w:t>
      </w:r>
    </w:p>
    <w:p w:rsidR="00000000" w:rsidDel="00000000" w:rsidP="00000000" w:rsidRDefault="00000000" w:rsidRPr="00000000" w14:paraId="000000F1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Describe what happens</w:t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Use a small paperback and ask the person to read a passage.</w:t>
      </w:r>
    </w:p>
    <w:p w:rsidR="00000000" w:rsidDel="00000000" w:rsidP="00000000" w:rsidRDefault="00000000" w:rsidRPr="00000000" w14:paraId="000000F5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Describe what happens</w:t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This concludes Module IV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2160" w:top="1440" w:left="1440" w:right="108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Courier New"/>
  <w:font w:name="Noto Sans Symbols"/>
  <w:font w:name="Gill San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981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Lighting Specialist I - Certificate Program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114300" distT="114300" distL="114300" distR="114300">
          <wp:extent cx="2328062" cy="61264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8062" cy="6126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rFonts w:ascii="Gill Sans" w:cs="Gill Sans" w:eastAsia="Gill Sans" w:hAnsi="Gill San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00" w:hanging="360"/>
      </w:pPr>
      <w:rPr/>
    </w:lvl>
    <w:lvl w:ilvl="1">
      <w:start w:val="1"/>
      <w:numFmt w:val="lowerLetter"/>
      <w:lvlText w:val="%2."/>
      <w:lvlJc w:val="left"/>
      <w:pPr>
        <w:ind w:left="1520" w:hanging="360"/>
      </w:pPr>
      <w:rPr/>
    </w:lvl>
    <w:lvl w:ilvl="2">
      <w:start w:val="1"/>
      <w:numFmt w:val="lowerRoman"/>
      <w:lvlText w:val="%3."/>
      <w:lvlJc w:val="right"/>
      <w:pPr>
        <w:ind w:left="2240" w:hanging="180"/>
      </w:pPr>
      <w:rPr/>
    </w:lvl>
    <w:lvl w:ilvl="3">
      <w:start w:val="1"/>
      <w:numFmt w:val="decimal"/>
      <w:lvlText w:val="%4."/>
      <w:lvlJc w:val="left"/>
      <w:pPr>
        <w:ind w:left="2960" w:hanging="360"/>
      </w:pPr>
      <w:rPr/>
    </w:lvl>
    <w:lvl w:ilvl="4">
      <w:start w:val="1"/>
      <w:numFmt w:val="lowerLetter"/>
      <w:lvlText w:val="%5."/>
      <w:lvlJc w:val="left"/>
      <w:pPr>
        <w:ind w:left="3680" w:hanging="360"/>
      </w:pPr>
      <w:rPr/>
    </w:lvl>
    <w:lvl w:ilvl="5">
      <w:start w:val="1"/>
      <w:numFmt w:val="lowerRoman"/>
      <w:lvlText w:val="%6."/>
      <w:lvlJc w:val="right"/>
      <w:pPr>
        <w:ind w:left="4400" w:hanging="180"/>
      </w:pPr>
      <w:rPr/>
    </w:lvl>
    <w:lvl w:ilvl="6">
      <w:start w:val="1"/>
      <w:numFmt w:val="decimal"/>
      <w:lvlText w:val="%7."/>
      <w:lvlJc w:val="left"/>
      <w:pPr>
        <w:ind w:left="5120" w:hanging="360"/>
      </w:pPr>
      <w:rPr/>
    </w:lvl>
    <w:lvl w:ilvl="7">
      <w:start w:val="1"/>
      <w:numFmt w:val="lowerLetter"/>
      <w:lvlText w:val="%8."/>
      <w:lvlJc w:val="left"/>
      <w:pPr>
        <w:ind w:left="5840" w:hanging="360"/>
      </w:pPr>
      <w:rPr/>
    </w:lvl>
    <w:lvl w:ilvl="8">
      <w:start w:val="1"/>
      <w:numFmt w:val="lowerRoman"/>
      <w:lvlText w:val="%9."/>
      <w:lvlJc w:val="right"/>
      <w:pPr>
        <w:ind w:left="656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upperLetter"/>
      <w:lvlText w:val="%1."/>
      <w:lvlJc w:val="left"/>
      <w:pPr>
        <w:ind w:left="1080" w:hanging="360"/>
      </w:pPr>
      <w:rPr>
        <w:rFonts w:ascii="Gill Sans" w:cs="Gill Sans" w:eastAsia="Gill Sans" w:hAnsi="Gill San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1080" w:hanging="360"/>
      </w:pPr>
      <w:rPr>
        <w:rFonts w:ascii="Gill Sans" w:cs="Gill Sans" w:eastAsia="Gill Sans" w:hAnsi="Gill San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table" w:styleId="TableGrid">
    <w:name w:val="Table Grid"/>
    <w:basedOn w:val="TableNormal"/>
    <w:rsid w:val="003255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rsid w:val="009930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9302F"/>
    <w:pPr>
      <w:tabs>
        <w:tab w:val="center" w:pos="4320"/>
        <w:tab w:val="right" w:pos="8640"/>
      </w:tabs>
    </w:pPr>
    <w:rPr>
      <w:lang w:eastAsia="x-none" w:val="x-none"/>
    </w:rPr>
  </w:style>
  <w:style w:type="character" w:styleId="PageNumber">
    <w:name w:val="page number"/>
    <w:basedOn w:val="DefaultParagraphFont"/>
    <w:rsid w:val="0099302F"/>
  </w:style>
  <w:style w:type="character" w:styleId="FooterChar" w:customStyle="1">
    <w:name w:val="Footer Char"/>
    <w:link w:val="Footer"/>
    <w:uiPriority w:val="99"/>
    <w:rsid w:val="00DE58C5"/>
    <w:rPr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E8777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image" Target="media/image1.jpg"/><Relationship Id="rId2" Type="http://schemas.openxmlformats.org/officeDocument/2006/relationships/image" Target="media/image1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j6/uQ6g1VrmGHfusN0BTKlsLdg==">AMUW2mUY9dmkHqvqd2jBEYrw74ufdmjENl8xRQbVd7el4Avu9QEe4O9NPoDvs9e71+o2c++z72tp8SbSBGnUFn593FH4flplfrJWoF6UCMdlhoLZ75RlOsDvt32eoDAHaVkP+eG+4WUe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2019-08-15T13:36:00Z</dcterms:created>
  <dc:creator>Hafner, Paul</dc:creator>
</cp:coreProperties>
</file>